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3BE" w:rsidRDefault="000D53BE" w:rsidP="00A651C6">
      <w:pPr>
        <w:spacing w:line="240" w:lineRule="auto"/>
        <w:rPr>
          <w:rFonts w:ascii="Trebuchet MS" w:hAnsi="Trebuchet MS"/>
          <w:b/>
          <w:color w:val="E36C0A" w:themeColor="accent6" w:themeShade="BF"/>
          <w:sz w:val="52"/>
          <w:szCs w:val="52"/>
        </w:rPr>
      </w:pPr>
      <w:r>
        <w:rPr>
          <w:rFonts w:ascii="Trebuchet MS" w:hAnsi="Trebuchet MS"/>
          <w:b/>
          <w:noProof/>
          <w:color w:val="E36C0A" w:themeColor="accent6" w:themeShade="BF"/>
          <w:sz w:val="52"/>
          <w:szCs w:val="52"/>
          <w:lang w:eastAsia="fr-FR"/>
        </w:rPr>
        <w:drawing>
          <wp:anchor distT="0" distB="0" distL="114300" distR="114300" simplePos="0" relativeHeight="251658240" behindDoc="0" locked="0" layoutInCell="1" allowOverlap="1">
            <wp:simplePos x="0" y="0"/>
            <wp:positionH relativeFrom="margin">
              <wp:posOffset>4105910</wp:posOffset>
            </wp:positionH>
            <wp:positionV relativeFrom="margin">
              <wp:posOffset>-546100</wp:posOffset>
            </wp:positionV>
            <wp:extent cx="2286635" cy="1834515"/>
            <wp:effectExtent l="19050" t="19050" r="18415" b="13335"/>
            <wp:wrapSquare wrapText="bothSides"/>
            <wp:docPr id="23" name="Image 7" descr="Logo Ecomobilit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 descr="Logo Ecomobilité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635" cy="1834515"/>
                    </a:xfrm>
                    <a:prstGeom prst="rect">
                      <a:avLst/>
                    </a:prstGeom>
                    <a:noFill/>
                    <a:ln w="9525">
                      <a:solidFill>
                        <a:srgbClr val="FF0000"/>
                      </a:solidFill>
                      <a:miter lim="800000"/>
                      <a:headEnd/>
                      <a:tailEnd/>
                    </a:ln>
                  </pic:spPr>
                </pic:pic>
              </a:graphicData>
            </a:graphic>
          </wp:anchor>
        </w:drawing>
      </w:r>
    </w:p>
    <w:p w:rsidR="000D53BE" w:rsidRPr="00802EA3" w:rsidRDefault="000D53BE" w:rsidP="00A651C6">
      <w:pPr>
        <w:spacing w:line="240" w:lineRule="auto"/>
        <w:rPr>
          <w:rFonts w:ascii="Trebuchet MS" w:hAnsi="Trebuchet MS"/>
          <w:b/>
          <w:color w:val="FF0000"/>
          <w:sz w:val="16"/>
          <w:szCs w:val="16"/>
        </w:rPr>
      </w:pPr>
    </w:p>
    <w:p w:rsidR="00E13BA0" w:rsidRPr="000D53BE" w:rsidRDefault="00A57314" w:rsidP="00A651C6">
      <w:pPr>
        <w:spacing w:line="240" w:lineRule="auto"/>
        <w:rPr>
          <w:rFonts w:ascii="Trebuchet MS" w:hAnsi="Trebuchet MS"/>
          <w:color w:val="FF0000"/>
          <w:sz w:val="28"/>
          <w:szCs w:val="28"/>
        </w:rPr>
      </w:pPr>
      <w:r w:rsidRPr="000D53BE">
        <w:rPr>
          <w:rFonts w:ascii="Trebuchet MS" w:hAnsi="Trebuchet MS"/>
          <w:color w:val="FF0000"/>
          <w:sz w:val="28"/>
          <w:szCs w:val="28"/>
        </w:rPr>
        <w:t>COMMUNIQUE DE PRESSE</w:t>
      </w:r>
    </w:p>
    <w:p w:rsidR="00F371F0" w:rsidRDefault="00F371F0" w:rsidP="00A651C6">
      <w:pPr>
        <w:spacing w:line="240" w:lineRule="auto"/>
        <w:rPr>
          <w:rFonts w:ascii="Trebuchet MS" w:hAnsi="Trebuchet MS"/>
          <w:b/>
          <w:color w:val="FF0000"/>
          <w:sz w:val="28"/>
          <w:szCs w:val="28"/>
        </w:rPr>
      </w:pPr>
      <w:r>
        <w:rPr>
          <w:rFonts w:ascii="Trebuchet MS" w:hAnsi="Trebuchet MS"/>
          <w:b/>
          <w:color w:val="FF0000"/>
          <w:sz w:val="28"/>
          <w:szCs w:val="28"/>
        </w:rPr>
        <w:t>ECOMOBILITE SCOLAIRE</w:t>
      </w:r>
    </w:p>
    <w:p w:rsidR="00A3487A" w:rsidRPr="000D53BE" w:rsidRDefault="005F1D48" w:rsidP="00A651C6">
      <w:pPr>
        <w:spacing w:line="240" w:lineRule="auto"/>
        <w:rPr>
          <w:rFonts w:ascii="Trebuchet MS" w:hAnsi="Trebuchet MS"/>
          <w:b/>
          <w:color w:val="FF0000"/>
          <w:sz w:val="28"/>
          <w:szCs w:val="28"/>
        </w:rPr>
      </w:pPr>
      <w:r w:rsidRPr="000D53BE">
        <w:rPr>
          <w:rFonts w:ascii="Trebuchet MS" w:hAnsi="Trebuchet MS"/>
          <w:b/>
          <w:color w:val="FF0000"/>
          <w:sz w:val="28"/>
          <w:szCs w:val="28"/>
        </w:rPr>
        <w:t>LE PLAN DE DEPLACEMENTS JEUNES</w:t>
      </w:r>
      <w:r w:rsidR="00A651C6" w:rsidRPr="000D53BE">
        <w:rPr>
          <w:rFonts w:ascii="Trebuchet MS" w:hAnsi="Trebuchet MS"/>
          <w:b/>
          <w:color w:val="FF0000"/>
          <w:sz w:val="28"/>
          <w:szCs w:val="28"/>
        </w:rPr>
        <w:br/>
      </w:r>
    </w:p>
    <w:p w:rsidR="00287B67" w:rsidRPr="00551040" w:rsidRDefault="00C93AFF">
      <w:pPr>
        <w:rPr>
          <w:rFonts w:ascii="Trebuchet MS" w:hAnsi="Trebuchet MS"/>
          <w:sz w:val="20"/>
          <w:szCs w:val="20"/>
        </w:rPr>
      </w:pPr>
      <w:r w:rsidRPr="00551040">
        <w:rPr>
          <w:rFonts w:ascii="Trebuchet MS" w:hAnsi="Trebuchet MS"/>
          <w:b/>
          <w:color w:val="0070C0"/>
          <w:sz w:val="20"/>
          <w:szCs w:val="20"/>
        </w:rPr>
        <w:t>C’est q</w:t>
      </w:r>
      <w:r w:rsidR="00A3487A" w:rsidRPr="00551040">
        <w:rPr>
          <w:rFonts w:ascii="Trebuchet MS" w:hAnsi="Trebuchet MS"/>
          <w:b/>
          <w:color w:val="0070C0"/>
          <w:sz w:val="20"/>
          <w:szCs w:val="20"/>
        </w:rPr>
        <w:t>uoi ?</w:t>
      </w:r>
      <w:r w:rsidR="000D53BE">
        <w:rPr>
          <w:rFonts w:ascii="Trebuchet MS" w:hAnsi="Trebuchet MS"/>
          <w:b/>
          <w:color w:val="0070C0"/>
          <w:sz w:val="20"/>
          <w:szCs w:val="20"/>
        </w:rPr>
        <w:t xml:space="preserve"> </w:t>
      </w:r>
      <w:r w:rsidR="00605B1B" w:rsidRPr="00551040">
        <w:rPr>
          <w:rFonts w:ascii="Trebuchet MS" w:hAnsi="Trebuchet MS"/>
          <w:sz w:val="20"/>
          <w:szCs w:val="20"/>
        </w:rPr>
        <w:t>Un Plan de D</w:t>
      </w:r>
      <w:r w:rsidR="00287B67" w:rsidRPr="00551040">
        <w:rPr>
          <w:rFonts w:ascii="Trebuchet MS" w:hAnsi="Trebuchet MS"/>
          <w:sz w:val="20"/>
          <w:szCs w:val="20"/>
        </w:rPr>
        <w:t>éplacement</w:t>
      </w:r>
      <w:r w:rsidR="00605B1B" w:rsidRPr="00551040">
        <w:rPr>
          <w:rFonts w:ascii="Trebuchet MS" w:hAnsi="Trebuchet MS"/>
          <w:sz w:val="20"/>
          <w:szCs w:val="20"/>
        </w:rPr>
        <w:t>s</w:t>
      </w:r>
      <w:r w:rsidR="005B3359" w:rsidRPr="00551040">
        <w:rPr>
          <w:rFonts w:ascii="Trebuchet MS" w:hAnsi="Trebuchet MS"/>
          <w:sz w:val="20"/>
          <w:szCs w:val="20"/>
        </w:rPr>
        <w:t xml:space="preserve"> </w:t>
      </w:r>
      <w:r w:rsidR="00605B1B" w:rsidRPr="00551040">
        <w:rPr>
          <w:rFonts w:ascii="Trebuchet MS" w:hAnsi="Trebuchet MS"/>
          <w:sz w:val="20"/>
          <w:szCs w:val="20"/>
        </w:rPr>
        <w:t>J</w:t>
      </w:r>
      <w:r w:rsidR="00287B67" w:rsidRPr="00551040">
        <w:rPr>
          <w:rFonts w:ascii="Trebuchet MS" w:hAnsi="Trebuchet MS"/>
          <w:sz w:val="20"/>
          <w:szCs w:val="20"/>
        </w:rPr>
        <w:t>eune</w:t>
      </w:r>
      <w:r w:rsidR="00A57314" w:rsidRPr="00551040">
        <w:rPr>
          <w:rFonts w:ascii="Trebuchet MS" w:hAnsi="Trebuchet MS"/>
          <w:sz w:val="20"/>
          <w:szCs w:val="20"/>
        </w:rPr>
        <w:t>s</w:t>
      </w:r>
      <w:r w:rsidR="00E82EEF" w:rsidRPr="00551040">
        <w:rPr>
          <w:rFonts w:ascii="Trebuchet MS" w:hAnsi="Trebuchet MS"/>
          <w:sz w:val="20"/>
          <w:szCs w:val="20"/>
        </w:rPr>
        <w:t xml:space="preserve"> (PDJ)</w:t>
      </w:r>
      <w:r w:rsidR="00287B67" w:rsidRPr="00551040">
        <w:rPr>
          <w:rFonts w:ascii="Trebuchet MS" w:hAnsi="Trebuchet MS"/>
          <w:sz w:val="20"/>
          <w:szCs w:val="20"/>
        </w:rPr>
        <w:t xml:space="preserve"> est une démarche </w:t>
      </w:r>
      <w:r w:rsidR="00605B1B" w:rsidRPr="00551040">
        <w:rPr>
          <w:rFonts w:ascii="Trebuchet MS" w:hAnsi="Trebuchet MS"/>
          <w:sz w:val="20"/>
          <w:szCs w:val="20"/>
        </w:rPr>
        <w:t xml:space="preserve">partenariale qui consiste à </w:t>
      </w:r>
      <w:r w:rsidR="00F371F0">
        <w:rPr>
          <w:rFonts w:ascii="Trebuchet MS" w:hAnsi="Trebuchet MS"/>
          <w:sz w:val="20"/>
          <w:szCs w:val="20"/>
        </w:rPr>
        <w:t>créer des conditions favorables à l’utilisation des modes doux et des transports en commun pour les</w:t>
      </w:r>
      <w:r w:rsidR="00605B1B" w:rsidRPr="00551040">
        <w:rPr>
          <w:rFonts w:ascii="Trebuchet MS" w:hAnsi="Trebuchet MS"/>
          <w:sz w:val="20"/>
          <w:szCs w:val="20"/>
        </w:rPr>
        <w:t xml:space="preserve"> des  trajets scolaires et périscolaire</w:t>
      </w:r>
      <w:r w:rsidR="00A57314" w:rsidRPr="00551040">
        <w:rPr>
          <w:rFonts w:ascii="Trebuchet MS" w:hAnsi="Trebuchet MS"/>
          <w:sz w:val="20"/>
          <w:szCs w:val="20"/>
        </w:rPr>
        <w:t>s</w:t>
      </w:r>
      <w:r w:rsidR="00605B1B" w:rsidRPr="00551040">
        <w:rPr>
          <w:rFonts w:ascii="Trebuchet MS" w:hAnsi="Trebuchet MS"/>
          <w:sz w:val="20"/>
          <w:szCs w:val="20"/>
        </w:rPr>
        <w:t xml:space="preserve"> des Jeunes.</w:t>
      </w:r>
    </w:p>
    <w:p w:rsidR="00A57314" w:rsidRPr="000D53BE" w:rsidRDefault="00287B67" w:rsidP="00A57314">
      <w:pPr>
        <w:rPr>
          <w:rFonts w:ascii="Trebuchet MS" w:hAnsi="Trebuchet MS"/>
          <w:b/>
          <w:color w:val="0070C0"/>
          <w:sz w:val="20"/>
          <w:szCs w:val="20"/>
        </w:rPr>
      </w:pPr>
      <w:r w:rsidRPr="00551040">
        <w:rPr>
          <w:rFonts w:ascii="Trebuchet MS" w:hAnsi="Trebuchet MS"/>
          <w:b/>
          <w:color w:val="0070C0"/>
          <w:sz w:val="20"/>
          <w:szCs w:val="20"/>
        </w:rPr>
        <w:t>Comment ça marche ?</w:t>
      </w:r>
      <w:r w:rsidR="000D53BE">
        <w:rPr>
          <w:rFonts w:ascii="Trebuchet MS" w:hAnsi="Trebuchet MS"/>
          <w:b/>
          <w:color w:val="0070C0"/>
          <w:sz w:val="20"/>
          <w:szCs w:val="20"/>
        </w:rPr>
        <w:t xml:space="preserve"> </w:t>
      </w:r>
      <w:r w:rsidR="00A57314" w:rsidRPr="00551040">
        <w:rPr>
          <w:rFonts w:ascii="Trebuchet MS" w:hAnsi="Trebuchet MS"/>
          <w:sz w:val="20"/>
          <w:szCs w:val="20"/>
        </w:rPr>
        <w:t xml:space="preserve">La démarche commence par une sensibilisation de tous les acteurs. Elle est suivie d’une phase de diagnostics où l’on interroge les parents et les jeunes sur leurs pratiques de mobilité. On effectue également un état des lieux des conditions d’accès des établissements scolaires (cheminements, sécurités, aménagements…). A partir de l’analyse des résultats de cette étude, les acteurs proposent et mettent en place des dispositifs de déplacements. La collectivité </w:t>
      </w:r>
      <w:r w:rsidR="0038633B" w:rsidRPr="00551040">
        <w:rPr>
          <w:rFonts w:ascii="Trebuchet MS" w:hAnsi="Trebuchet MS"/>
          <w:sz w:val="20"/>
          <w:szCs w:val="20"/>
        </w:rPr>
        <w:t>procède</w:t>
      </w:r>
      <w:r w:rsidR="00A57314" w:rsidRPr="00551040">
        <w:rPr>
          <w:rFonts w:ascii="Trebuchet MS" w:hAnsi="Trebuchet MS"/>
          <w:sz w:val="20"/>
          <w:szCs w:val="20"/>
        </w:rPr>
        <w:t xml:space="preserve"> à des </w:t>
      </w:r>
      <w:r w:rsidR="0038633B" w:rsidRPr="00551040">
        <w:rPr>
          <w:rFonts w:ascii="Trebuchet MS" w:hAnsi="Trebuchet MS"/>
          <w:sz w:val="20"/>
          <w:szCs w:val="20"/>
        </w:rPr>
        <w:t>améliorations</w:t>
      </w:r>
      <w:r w:rsidR="00A57314" w:rsidRPr="00551040">
        <w:rPr>
          <w:rFonts w:ascii="Trebuchet MS" w:hAnsi="Trebuchet MS"/>
          <w:sz w:val="20"/>
          <w:szCs w:val="20"/>
        </w:rPr>
        <w:t xml:space="preserve"> des conditions d’accès. L’école </w:t>
      </w:r>
      <w:r w:rsidR="0038633B" w:rsidRPr="00551040">
        <w:rPr>
          <w:rFonts w:ascii="Trebuchet MS" w:hAnsi="Trebuchet MS"/>
          <w:sz w:val="20"/>
          <w:szCs w:val="20"/>
        </w:rPr>
        <w:t>met</w:t>
      </w:r>
      <w:r w:rsidR="00A57314" w:rsidRPr="00551040">
        <w:rPr>
          <w:rFonts w:ascii="Trebuchet MS" w:hAnsi="Trebuchet MS"/>
          <w:sz w:val="20"/>
          <w:szCs w:val="20"/>
        </w:rPr>
        <w:t xml:space="preserve"> en place des actions éducatives envers les Jeunes ce qui donne un sens pédagogique à l’ensemble des actions.</w:t>
      </w:r>
    </w:p>
    <w:p w:rsidR="00A651C6" w:rsidRDefault="00A57314">
      <w:pPr>
        <w:rPr>
          <w:rFonts w:ascii="Trebuchet MS" w:hAnsi="Trebuchet MS"/>
          <w:sz w:val="20"/>
          <w:szCs w:val="20"/>
        </w:rPr>
      </w:pPr>
      <w:r w:rsidRPr="00551040">
        <w:rPr>
          <w:rFonts w:ascii="Trebuchet MS" w:hAnsi="Trebuchet MS"/>
          <w:b/>
          <w:color w:val="0070C0"/>
          <w:sz w:val="20"/>
          <w:szCs w:val="20"/>
        </w:rPr>
        <w:t>Quels résultats ?</w:t>
      </w:r>
      <w:r w:rsidR="000D53BE">
        <w:rPr>
          <w:rFonts w:ascii="Trebuchet MS" w:hAnsi="Trebuchet MS"/>
          <w:b/>
          <w:color w:val="0070C0"/>
          <w:sz w:val="20"/>
          <w:szCs w:val="20"/>
        </w:rPr>
        <w:br/>
      </w:r>
      <w:r w:rsidRPr="00551040">
        <w:rPr>
          <w:rFonts w:ascii="Trebuchet MS" w:hAnsi="Trebuchet MS"/>
          <w:b/>
          <w:color w:val="0070C0"/>
          <w:sz w:val="20"/>
          <w:szCs w:val="20"/>
        </w:rPr>
        <w:t xml:space="preserve">Le bus </w:t>
      </w:r>
      <w:r w:rsidR="0038633B" w:rsidRPr="00551040">
        <w:rPr>
          <w:rFonts w:ascii="Trebuchet MS" w:hAnsi="Trebuchet MS"/>
          <w:b/>
          <w:color w:val="0070C0"/>
          <w:sz w:val="20"/>
          <w:szCs w:val="20"/>
        </w:rPr>
        <w:t>pédestre :</w:t>
      </w:r>
      <w:r w:rsidRPr="00551040">
        <w:rPr>
          <w:rFonts w:ascii="Trebuchet MS" w:hAnsi="Trebuchet MS"/>
          <w:b/>
          <w:color w:val="0070C0"/>
          <w:sz w:val="20"/>
          <w:szCs w:val="20"/>
        </w:rPr>
        <w:t xml:space="preserve"> </w:t>
      </w:r>
      <w:r w:rsidRPr="00551040">
        <w:rPr>
          <w:rFonts w:ascii="Trebuchet MS" w:hAnsi="Trebuchet MS"/>
          <w:sz w:val="20"/>
          <w:szCs w:val="20"/>
        </w:rPr>
        <w:t xml:space="preserve">dans les écoles primaires un système de ramassage scolaire non motorisé est mis en place avec la contribution des parents. Sur un itinéraire régulier les élèves attendent </w:t>
      </w:r>
      <w:r w:rsidR="00551040" w:rsidRPr="00551040">
        <w:rPr>
          <w:rFonts w:ascii="Trebuchet MS" w:hAnsi="Trebuchet MS"/>
          <w:sz w:val="20"/>
          <w:szCs w:val="20"/>
        </w:rPr>
        <w:t>à heure fi</w:t>
      </w:r>
      <w:r w:rsidR="0038633B">
        <w:rPr>
          <w:rFonts w:ascii="Trebuchet MS" w:hAnsi="Trebuchet MS"/>
          <w:sz w:val="20"/>
          <w:szCs w:val="20"/>
        </w:rPr>
        <w:t>xe sur des stations</w:t>
      </w:r>
      <w:r w:rsidR="00551040" w:rsidRPr="00551040">
        <w:rPr>
          <w:rFonts w:ascii="Trebuchet MS" w:hAnsi="Trebuchet MS"/>
          <w:sz w:val="20"/>
          <w:szCs w:val="20"/>
        </w:rPr>
        <w:t xml:space="preserve"> </w:t>
      </w:r>
      <w:r w:rsidRPr="00551040">
        <w:rPr>
          <w:rFonts w:ascii="Trebuchet MS" w:hAnsi="Trebuchet MS"/>
          <w:sz w:val="20"/>
          <w:szCs w:val="20"/>
        </w:rPr>
        <w:t>le convoi qui converge à pied vers l’école.</w:t>
      </w:r>
      <w:r w:rsidR="0038633B">
        <w:rPr>
          <w:rFonts w:ascii="Trebuchet MS" w:hAnsi="Trebuchet MS"/>
          <w:b/>
          <w:color w:val="0070C0"/>
          <w:sz w:val="20"/>
          <w:szCs w:val="20"/>
        </w:rPr>
        <w:br/>
      </w:r>
      <w:r w:rsidR="00551040" w:rsidRPr="00551040">
        <w:rPr>
          <w:rFonts w:ascii="Trebuchet MS" w:hAnsi="Trebuchet MS"/>
          <w:b/>
          <w:color w:val="0070C0"/>
          <w:sz w:val="20"/>
          <w:szCs w:val="20"/>
        </w:rPr>
        <w:t xml:space="preserve">Le bus </w:t>
      </w:r>
      <w:r w:rsidR="0038633B" w:rsidRPr="00551040">
        <w:rPr>
          <w:rFonts w:ascii="Trebuchet MS" w:hAnsi="Trebuchet MS"/>
          <w:b/>
          <w:color w:val="0070C0"/>
          <w:sz w:val="20"/>
          <w:szCs w:val="20"/>
        </w:rPr>
        <w:t>cycliste :</w:t>
      </w:r>
      <w:r w:rsidR="00551040" w:rsidRPr="00551040">
        <w:rPr>
          <w:rFonts w:ascii="Trebuchet MS" w:hAnsi="Trebuchet MS"/>
          <w:b/>
          <w:color w:val="0070C0"/>
          <w:sz w:val="20"/>
          <w:szCs w:val="20"/>
        </w:rPr>
        <w:t xml:space="preserve"> </w:t>
      </w:r>
      <w:r w:rsidR="00551040" w:rsidRPr="00551040">
        <w:rPr>
          <w:rFonts w:ascii="Trebuchet MS" w:hAnsi="Trebuchet MS"/>
          <w:sz w:val="20"/>
          <w:szCs w:val="20"/>
        </w:rPr>
        <w:t>fonctionne sur le même principe que le bus pédestre mais en vélo. Ce système est adapté aux élèves de CM2 et 6</w:t>
      </w:r>
      <w:r w:rsidR="00551040" w:rsidRPr="00551040">
        <w:rPr>
          <w:rFonts w:ascii="Trebuchet MS" w:hAnsi="Trebuchet MS"/>
          <w:sz w:val="20"/>
          <w:szCs w:val="20"/>
          <w:vertAlign w:val="superscript"/>
        </w:rPr>
        <w:t>ème</w:t>
      </w:r>
      <w:r w:rsidR="00551040" w:rsidRPr="00551040">
        <w:rPr>
          <w:rFonts w:ascii="Trebuchet MS" w:hAnsi="Trebuchet MS"/>
          <w:sz w:val="20"/>
          <w:szCs w:val="20"/>
        </w:rPr>
        <w:t xml:space="preserve">  sur des itinéraires sécurisés.</w:t>
      </w:r>
      <w:r w:rsidR="0038633B">
        <w:rPr>
          <w:rFonts w:ascii="Trebuchet MS" w:hAnsi="Trebuchet MS"/>
          <w:b/>
          <w:color w:val="0070C0"/>
          <w:sz w:val="20"/>
          <w:szCs w:val="20"/>
        </w:rPr>
        <w:br/>
      </w:r>
      <w:r w:rsidR="00551040" w:rsidRPr="00551040">
        <w:rPr>
          <w:rFonts w:ascii="Trebuchet MS" w:hAnsi="Trebuchet MS"/>
          <w:b/>
          <w:color w:val="0070C0"/>
          <w:sz w:val="20"/>
          <w:szCs w:val="20"/>
        </w:rPr>
        <w:t>Le co-</w:t>
      </w:r>
      <w:r w:rsidR="0038633B" w:rsidRPr="00551040">
        <w:rPr>
          <w:rFonts w:ascii="Trebuchet MS" w:hAnsi="Trebuchet MS"/>
          <w:b/>
          <w:color w:val="0070C0"/>
          <w:sz w:val="20"/>
          <w:szCs w:val="20"/>
        </w:rPr>
        <w:t>voiturage :</w:t>
      </w:r>
      <w:r w:rsidR="00551040" w:rsidRPr="00551040">
        <w:rPr>
          <w:rFonts w:ascii="Trebuchet MS" w:hAnsi="Trebuchet MS"/>
          <w:b/>
          <w:color w:val="0070C0"/>
          <w:sz w:val="20"/>
          <w:szCs w:val="20"/>
        </w:rPr>
        <w:t xml:space="preserve"> </w:t>
      </w:r>
      <w:r w:rsidR="00551040" w:rsidRPr="00551040">
        <w:rPr>
          <w:rFonts w:ascii="Trebuchet MS" w:hAnsi="Trebuchet MS"/>
          <w:sz w:val="20"/>
          <w:szCs w:val="20"/>
        </w:rPr>
        <w:t>vient en soutien du bus pédestre pour les longues distances. Il est</w:t>
      </w:r>
      <w:r w:rsidR="003775EB">
        <w:rPr>
          <w:rFonts w:ascii="Trebuchet MS" w:hAnsi="Trebuchet MS"/>
          <w:sz w:val="20"/>
          <w:szCs w:val="20"/>
        </w:rPr>
        <w:t xml:space="preserve"> également</w:t>
      </w:r>
      <w:r w:rsidR="00551040" w:rsidRPr="00551040">
        <w:rPr>
          <w:rFonts w:ascii="Trebuchet MS" w:hAnsi="Trebuchet MS"/>
          <w:sz w:val="20"/>
          <w:szCs w:val="20"/>
        </w:rPr>
        <w:t xml:space="preserve"> très adapté aux établissements d’enseignements supérieurs et aux campus.</w:t>
      </w:r>
      <w:r w:rsidR="0038633B">
        <w:rPr>
          <w:rFonts w:ascii="Trebuchet MS" w:hAnsi="Trebuchet MS"/>
          <w:b/>
          <w:color w:val="0070C0"/>
          <w:sz w:val="20"/>
          <w:szCs w:val="20"/>
        </w:rPr>
        <w:br/>
      </w:r>
      <w:r w:rsidR="00551040" w:rsidRPr="00551040">
        <w:rPr>
          <w:rFonts w:ascii="Trebuchet MS" w:hAnsi="Trebuchet MS"/>
          <w:b/>
          <w:color w:val="0070C0"/>
          <w:sz w:val="20"/>
          <w:szCs w:val="20"/>
        </w:rPr>
        <w:t>L’action pédagogique</w:t>
      </w:r>
      <w:r w:rsidR="00551040" w:rsidRPr="00551040">
        <w:rPr>
          <w:rFonts w:ascii="Trebuchet MS" w:hAnsi="Trebuchet MS"/>
          <w:sz w:val="20"/>
          <w:szCs w:val="20"/>
        </w:rPr>
        <w:t xml:space="preserve"> : Le plan de Déplacements </w:t>
      </w:r>
      <w:r w:rsidR="0038633B" w:rsidRPr="00551040">
        <w:rPr>
          <w:rFonts w:ascii="Trebuchet MS" w:hAnsi="Trebuchet MS"/>
          <w:sz w:val="20"/>
          <w:szCs w:val="20"/>
        </w:rPr>
        <w:t>permet</w:t>
      </w:r>
      <w:r w:rsidR="00551040" w:rsidRPr="00551040">
        <w:rPr>
          <w:rFonts w:ascii="Trebuchet MS" w:hAnsi="Trebuchet MS"/>
          <w:sz w:val="20"/>
          <w:szCs w:val="20"/>
        </w:rPr>
        <w:t xml:space="preserve"> de compléter l’action éducative des établissements scolaire en mati</w:t>
      </w:r>
      <w:r w:rsidR="003775EB">
        <w:rPr>
          <w:rFonts w:ascii="Trebuchet MS" w:hAnsi="Trebuchet MS"/>
          <w:sz w:val="20"/>
          <w:szCs w:val="20"/>
        </w:rPr>
        <w:t>ère de développement durable et de sécurité routière.</w:t>
      </w:r>
      <w:r w:rsidR="0038633B">
        <w:rPr>
          <w:rFonts w:ascii="Trebuchet MS" w:hAnsi="Trebuchet MS"/>
          <w:b/>
          <w:color w:val="0070C0"/>
          <w:sz w:val="20"/>
          <w:szCs w:val="20"/>
        </w:rPr>
        <w:br/>
      </w:r>
      <w:r w:rsidR="00551040" w:rsidRPr="00551040">
        <w:rPr>
          <w:rFonts w:ascii="Trebuchet MS" w:hAnsi="Trebuchet MS"/>
          <w:b/>
          <w:color w:val="0070C0"/>
          <w:sz w:val="20"/>
          <w:szCs w:val="20"/>
        </w:rPr>
        <w:t>Autres résultats</w:t>
      </w:r>
      <w:r w:rsidR="00551040" w:rsidRPr="00551040">
        <w:rPr>
          <w:rFonts w:ascii="Trebuchet MS" w:hAnsi="Trebuchet MS"/>
          <w:sz w:val="20"/>
          <w:szCs w:val="20"/>
        </w:rPr>
        <w:t> : sécurisation des abords de l’école et des cheminements des élèves, dynamisation de l’usage des transports collectifs, actions en</w:t>
      </w:r>
      <w:r w:rsidR="003775EB">
        <w:rPr>
          <w:rFonts w:ascii="Trebuchet MS" w:hAnsi="Trebuchet MS"/>
          <w:sz w:val="20"/>
          <w:szCs w:val="20"/>
        </w:rPr>
        <w:t xml:space="preserve"> faveur de la sécurité routière et de la santé.</w:t>
      </w:r>
    </w:p>
    <w:p w:rsidR="00F371F0" w:rsidRDefault="00F371F0">
      <w:pPr>
        <w:rPr>
          <w:rFonts w:ascii="Trebuchet MS" w:hAnsi="Trebuchet MS"/>
          <w:b/>
          <w:color w:val="0070C0"/>
          <w:sz w:val="20"/>
          <w:szCs w:val="20"/>
        </w:rPr>
        <w:sectPr w:rsidR="00F371F0" w:rsidSect="00551040">
          <w:headerReference w:type="default" r:id="rId10"/>
          <w:footerReference w:type="default" r:id="rId11"/>
          <w:pgSz w:w="11906" w:h="16838"/>
          <w:pgMar w:top="993" w:right="707" w:bottom="1417" w:left="851" w:header="708" w:footer="708" w:gutter="0"/>
          <w:cols w:space="708"/>
          <w:docGrid w:linePitch="360"/>
        </w:sectPr>
      </w:pPr>
    </w:p>
    <w:p w:rsidR="00A3487A" w:rsidRPr="00551040" w:rsidRDefault="00A3487A" w:rsidP="00F371F0">
      <w:pPr>
        <w:spacing w:before="120" w:after="120" w:line="240" w:lineRule="auto"/>
        <w:rPr>
          <w:rFonts w:ascii="Trebuchet MS" w:hAnsi="Trebuchet MS"/>
          <w:b/>
          <w:color w:val="0070C0"/>
          <w:sz w:val="20"/>
          <w:szCs w:val="20"/>
        </w:rPr>
      </w:pPr>
      <w:r w:rsidRPr="00551040">
        <w:rPr>
          <w:rFonts w:ascii="Trebuchet MS" w:hAnsi="Trebuchet MS"/>
          <w:b/>
          <w:color w:val="0070C0"/>
          <w:sz w:val="20"/>
          <w:szCs w:val="20"/>
        </w:rPr>
        <w:lastRenderedPageBreak/>
        <w:t>Pour qui ?</w:t>
      </w:r>
      <w:r w:rsidR="00CB6648" w:rsidRPr="00551040">
        <w:rPr>
          <w:rFonts w:ascii="Trebuchet MS" w:hAnsi="Trebuchet MS"/>
          <w:b/>
          <w:color w:val="0070C0"/>
          <w:sz w:val="20"/>
          <w:szCs w:val="20"/>
        </w:rPr>
        <w:t xml:space="preserve"> </w:t>
      </w:r>
    </w:p>
    <w:p w:rsidR="00CF5BDA" w:rsidRPr="00551040" w:rsidRDefault="00CF5BDA" w:rsidP="00A651C6">
      <w:pPr>
        <w:pStyle w:val="Paragraphedeliste"/>
        <w:numPr>
          <w:ilvl w:val="0"/>
          <w:numId w:val="1"/>
        </w:numPr>
        <w:spacing w:line="240" w:lineRule="auto"/>
        <w:rPr>
          <w:rFonts w:ascii="Trebuchet MS" w:hAnsi="Trebuchet MS"/>
          <w:sz w:val="20"/>
          <w:szCs w:val="20"/>
        </w:rPr>
      </w:pPr>
      <w:r w:rsidRPr="00551040">
        <w:rPr>
          <w:rFonts w:ascii="Trebuchet MS" w:hAnsi="Trebuchet MS"/>
          <w:sz w:val="20"/>
          <w:szCs w:val="20"/>
        </w:rPr>
        <w:t xml:space="preserve">Les collectivités, </w:t>
      </w:r>
    </w:p>
    <w:p w:rsidR="00CF5BDA" w:rsidRPr="00551040" w:rsidRDefault="00CF5BDA" w:rsidP="00A651C6">
      <w:pPr>
        <w:pStyle w:val="Paragraphedeliste"/>
        <w:numPr>
          <w:ilvl w:val="0"/>
          <w:numId w:val="1"/>
        </w:numPr>
        <w:spacing w:line="240" w:lineRule="auto"/>
        <w:rPr>
          <w:rFonts w:ascii="Trebuchet MS" w:hAnsi="Trebuchet MS"/>
          <w:sz w:val="20"/>
          <w:szCs w:val="20"/>
        </w:rPr>
      </w:pPr>
      <w:r w:rsidRPr="00551040">
        <w:rPr>
          <w:rFonts w:ascii="Trebuchet MS" w:hAnsi="Trebuchet MS"/>
          <w:sz w:val="20"/>
          <w:szCs w:val="20"/>
        </w:rPr>
        <w:t>Les acteurs éducatifs,</w:t>
      </w:r>
      <w:r w:rsidR="00F202C9" w:rsidRPr="00551040">
        <w:rPr>
          <w:noProof/>
          <w:sz w:val="20"/>
          <w:szCs w:val="20"/>
          <w:lang w:eastAsia="fr-FR"/>
        </w:rPr>
        <w:t xml:space="preserve"> </w:t>
      </w:r>
    </w:p>
    <w:p w:rsidR="00CF5BDA" w:rsidRPr="00551040" w:rsidRDefault="00A13BEF" w:rsidP="00A651C6">
      <w:pPr>
        <w:pStyle w:val="Paragraphedeliste"/>
        <w:numPr>
          <w:ilvl w:val="0"/>
          <w:numId w:val="1"/>
        </w:numPr>
        <w:spacing w:line="240" w:lineRule="auto"/>
        <w:rPr>
          <w:rFonts w:ascii="Trebuchet MS" w:hAnsi="Trebuchet MS"/>
          <w:sz w:val="20"/>
          <w:szCs w:val="20"/>
        </w:rPr>
      </w:pPr>
      <w:bookmarkStart w:id="0" w:name="_GoBack"/>
      <w:r>
        <w:rPr>
          <w:rFonts w:ascii="Trebuchet MS" w:hAnsi="Trebuchet MS"/>
          <w:noProof/>
          <w:sz w:val="20"/>
          <w:szCs w:val="20"/>
          <w:lang w:eastAsia="fr-FR"/>
        </w:rPr>
        <w:drawing>
          <wp:anchor distT="0" distB="0" distL="114300" distR="114300" simplePos="0" relativeHeight="251660288" behindDoc="0" locked="0" layoutInCell="1" allowOverlap="1" wp14:anchorId="020CF3E3" wp14:editId="45F4FD71">
            <wp:simplePos x="0" y="0"/>
            <wp:positionH relativeFrom="margin">
              <wp:posOffset>-114935</wp:posOffset>
            </wp:positionH>
            <wp:positionV relativeFrom="margin">
              <wp:posOffset>6546215</wp:posOffset>
            </wp:positionV>
            <wp:extent cx="3136265" cy="892810"/>
            <wp:effectExtent l="0" t="0" r="0" b="0"/>
            <wp:wrapNone/>
            <wp:docPr id="22" name="Image 14" descr="Pedi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4" descr="Pedibus.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265" cy="892810"/>
                    </a:xfrm>
                    <a:prstGeom prst="rect">
                      <a:avLst/>
                    </a:prstGeom>
                    <a:noFill/>
                    <a:ln w="9525">
                      <a:noFill/>
                      <a:miter lim="800000"/>
                      <a:headEnd/>
                      <a:tailEnd/>
                    </a:ln>
                  </pic:spPr>
                </pic:pic>
              </a:graphicData>
            </a:graphic>
          </wp:anchor>
        </w:drawing>
      </w:r>
      <w:bookmarkEnd w:id="0"/>
      <w:r w:rsidR="00CF5BDA" w:rsidRPr="00551040">
        <w:rPr>
          <w:rFonts w:ascii="Trebuchet MS" w:hAnsi="Trebuchet MS"/>
          <w:sz w:val="20"/>
          <w:szCs w:val="20"/>
        </w:rPr>
        <w:t>Les élèves et les étudiants,</w:t>
      </w:r>
    </w:p>
    <w:p w:rsidR="00CF5BDA" w:rsidRPr="00551040" w:rsidRDefault="00CF5BDA" w:rsidP="00A651C6">
      <w:pPr>
        <w:pStyle w:val="Paragraphedeliste"/>
        <w:numPr>
          <w:ilvl w:val="0"/>
          <w:numId w:val="1"/>
        </w:numPr>
        <w:spacing w:line="240" w:lineRule="auto"/>
        <w:rPr>
          <w:rFonts w:ascii="Trebuchet MS" w:hAnsi="Trebuchet MS"/>
          <w:sz w:val="20"/>
          <w:szCs w:val="20"/>
        </w:rPr>
      </w:pPr>
      <w:r w:rsidRPr="00551040">
        <w:rPr>
          <w:rFonts w:ascii="Trebuchet MS" w:hAnsi="Trebuchet MS"/>
          <w:sz w:val="20"/>
          <w:szCs w:val="20"/>
        </w:rPr>
        <w:t>Les parents d’élèves.</w:t>
      </w:r>
    </w:p>
    <w:p w:rsidR="00310BDF" w:rsidRPr="00551040" w:rsidRDefault="00310BDF">
      <w:pPr>
        <w:rPr>
          <w:rFonts w:ascii="Trebuchet MS" w:hAnsi="Trebuchet MS"/>
          <w:sz w:val="20"/>
          <w:szCs w:val="20"/>
        </w:rPr>
      </w:pPr>
    </w:p>
    <w:p w:rsidR="00A651C6" w:rsidRPr="0038633B" w:rsidRDefault="00A651C6" w:rsidP="0038633B">
      <w:pPr>
        <w:spacing w:line="240" w:lineRule="auto"/>
        <w:rPr>
          <w:rFonts w:ascii="Trebuchet MS" w:hAnsi="Trebuchet MS"/>
          <w:b/>
          <w:color w:val="0070C0"/>
          <w:sz w:val="20"/>
          <w:szCs w:val="20"/>
        </w:rPr>
        <w:sectPr w:rsidR="00A651C6" w:rsidRPr="0038633B" w:rsidSect="00A651C6">
          <w:type w:val="continuous"/>
          <w:pgSz w:w="11906" w:h="16838"/>
          <w:pgMar w:top="993" w:right="707" w:bottom="1276" w:left="851" w:header="708" w:footer="708" w:gutter="0"/>
          <w:cols w:num="2" w:space="708"/>
          <w:docGrid w:linePitch="360"/>
        </w:sectPr>
      </w:pPr>
      <w:r>
        <w:rPr>
          <w:rFonts w:ascii="Trebuchet MS" w:hAnsi="Trebuchet MS"/>
          <w:b/>
          <w:color w:val="0070C0"/>
          <w:sz w:val="20"/>
          <w:szCs w:val="20"/>
        </w:rPr>
        <w:br w:type="column"/>
      </w:r>
      <w:r w:rsidR="00F371F0">
        <w:rPr>
          <w:rFonts w:ascii="Trebuchet MS" w:hAnsi="Trebuchet MS"/>
          <w:b/>
          <w:color w:val="0070C0"/>
          <w:sz w:val="20"/>
          <w:szCs w:val="20"/>
        </w:rPr>
        <w:lastRenderedPageBreak/>
        <w:t>Vous ête</w:t>
      </w:r>
      <w:r w:rsidR="00310BDF" w:rsidRPr="00551040">
        <w:rPr>
          <w:rFonts w:ascii="Trebuchet MS" w:hAnsi="Trebuchet MS"/>
          <w:b/>
          <w:color w:val="0070C0"/>
          <w:sz w:val="20"/>
          <w:szCs w:val="20"/>
        </w:rPr>
        <w:t>s</w:t>
      </w:r>
      <w:r w:rsidR="00F371F0">
        <w:rPr>
          <w:rFonts w:ascii="Trebuchet MS" w:hAnsi="Trebuchet MS"/>
          <w:b/>
          <w:color w:val="0070C0"/>
          <w:sz w:val="20"/>
          <w:szCs w:val="20"/>
        </w:rPr>
        <w:t xml:space="preserve"> intéressés pour initier une démarche</w:t>
      </w:r>
      <w:r w:rsidR="00310BDF" w:rsidRPr="00551040">
        <w:rPr>
          <w:rFonts w:ascii="Trebuchet MS" w:hAnsi="Trebuchet MS"/>
          <w:b/>
          <w:color w:val="0070C0"/>
          <w:sz w:val="20"/>
          <w:szCs w:val="20"/>
        </w:rPr>
        <w:t> ?</w:t>
      </w:r>
      <w:r w:rsidR="000D53BE">
        <w:rPr>
          <w:rFonts w:ascii="Trebuchet MS" w:hAnsi="Trebuchet MS"/>
          <w:b/>
          <w:color w:val="0070C0"/>
          <w:sz w:val="20"/>
          <w:szCs w:val="20"/>
        </w:rPr>
        <w:t xml:space="preserve">  </w:t>
      </w:r>
      <w:r w:rsidR="00F371F0" w:rsidRPr="00F371F0">
        <w:rPr>
          <w:rFonts w:ascii="Trebuchet MS" w:hAnsi="Trebuchet MS"/>
          <w:sz w:val="20"/>
          <w:szCs w:val="20"/>
        </w:rPr>
        <w:t>Vous pouvez faire appel au</w:t>
      </w:r>
      <w:r w:rsidR="00F371F0" w:rsidRPr="00F371F0">
        <w:rPr>
          <w:rFonts w:ascii="Trebuchet MS" w:hAnsi="Trebuchet MS"/>
          <w:b/>
          <w:sz w:val="20"/>
          <w:szCs w:val="20"/>
        </w:rPr>
        <w:t xml:space="preserve"> </w:t>
      </w:r>
      <w:r w:rsidR="0042786A" w:rsidRPr="00F371F0">
        <w:rPr>
          <w:rFonts w:ascii="Trebuchet MS" w:hAnsi="Trebuchet MS"/>
          <w:b/>
          <w:color w:val="0070C0"/>
          <w:sz w:val="20"/>
          <w:szCs w:val="20"/>
        </w:rPr>
        <w:t>R</w:t>
      </w:r>
      <w:r w:rsidR="00310BDF" w:rsidRPr="00F371F0">
        <w:rPr>
          <w:rFonts w:ascii="Trebuchet MS" w:hAnsi="Trebuchet MS"/>
          <w:b/>
          <w:color w:val="0070C0"/>
          <w:sz w:val="20"/>
          <w:szCs w:val="20"/>
        </w:rPr>
        <w:t>éseau picard pour l’</w:t>
      </w:r>
      <w:r w:rsidR="005F7571" w:rsidRPr="00F371F0">
        <w:rPr>
          <w:rFonts w:ascii="Trebuchet MS" w:hAnsi="Trebuchet MS"/>
          <w:b/>
          <w:color w:val="0070C0"/>
          <w:sz w:val="20"/>
          <w:szCs w:val="20"/>
        </w:rPr>
        <w:t>E</w:t>
      </w:r>
      <w:r w:rsidR="00310BDF" w:rsidRPr="00F371F0">
        <w:rPr>
          <w:rFonts w:ascii="Trebuchet MS" w:hAnsi="Trebuchet MS"/>
          <w:b/>
          <w:color w:val="0070C0"/>
          <w:sz w:val="20"/>
          <w:szCs w:val="20"/>
        </w:rPr>
        <w:t>comobilité</w:t>
      </w:r>
      <w:r w:rsidR="00310BDF" w:rsidRPr="00551040">
        <w:rPr>
          <w:rFonts w:ascii="Trebuchet MS" w:hAnsi="Trebuchet MS"/>
          <w:sz w:val="20"/>
          <w:szCs w:val="20"/>
        </w:rPr>
        <w:t>.</w:t>
      </w:r>
      <w:r w:rsidR="005F7571" w:rsidRPr="00551040">
        <w:rPr>
          <w:rFonts w:ascii="Trebuchet MS" w:hAnsi="Trebuchet MS"/>
          <w:sz w:val="20"/>
          <w:szCs w:val="20"/>
        </w:rPr>
        <w:t xml:space="preserve"> </w:t>
      </w:r>
      <w:r w:rsidR="00310BDF" w:rsidRPr="00551040">
        <w:rPr>
          <w:rFonts w:ascii="Trebuchet MS" w:hAnsi="Trebuchet MS"/>
          <w:sz w:val="20"/>
          <w:szCs w:val="20"/>
        </w:rPr>
        <w:t xml:space="preserve"> </w:t>
      </w:r>
      <w:r w:rsidR="00F371F0">
        <w:rPr>
          <w:rFonts w:ascii="Trebuchet MS" w:hAnsi="Trebuchet MS"/>
          <w:sz w:val="20"/>
          <w:szCs w:val="20"/>
        </w:rPr>
        <w:t>Fédéré</w:t>
      </w:r>
      <w:r w:rsidR="00310BDF" w:rsidRPr="00551040">
        <w:rPr>
          <w:rFonts w:ascii="Trebuchet MS" w:hAnsi="Trebuchet MS"/>
          <w:sz w:val="20"/>
          <w:szCs w:val="20"/>
        </w:rPr>
        <w:t xml:space="preserve"> par un programme initié</w:t>
      </w:r>
      <w:r>
        <w:rPr>
          <w:rFonts w:ascii="Trebuchet MS" w:hAnsi="Trebuchet MS"/>
          <w:sz w:val="20"/>
          <w:szCs w:val="20"/>
        </w:rPr>
        <w:t xml:space="preserve"> </w:t>
      </w:r>
      <w:r w:rsidR="00310BDF" w:rsidRPr="00551040">
        <w:rPr>
          <w:rFonts w:ascii="Trebuchet MS" w:hAnsi="Trebuchet MS"/>
          <w:sz w:val="20"/>
          <w:szCs w:val="20"/>
        </w:rPr>
        <w:t xml:space="preserve"> par l’ADEME </w:t>
      </w:r>
      <w:r w:rsidR="005F7571" w:rsidRPr="00551040">
        <w:rPr>
          <w:rFonts w:ascii="Trebuchet MS" w:hAnsi="Trebuchet MS"/>
          <w:sz w:val="20"/>
          <w:szCs w:val="20"/>
        </w:rPr>
        <w:t>et</w:t>
      </w:r>
      <w:r w:rsidR="00310BDF" w:rsidRPr="00551040">
        <w:rPr>
          <w:rFonts w:ascii="Trebuchet MS" w:hAnsi="Trebuchet MS"/>
          <w:sz w:val="20"/>
          <w:szCs w:val="20"/>
        </w:rPr>
        <w:t xml:space="preserve"> le Conseil Régional de Picardie en 2004, ce </w:t>
      </w:r>
      <w:r w:rsidR="00F371F0" w:rsidRPr="00551040">
        <w:rPr>
          <w:rFonts w:ascii="Trebuchet MS" w:hAnsi="Trebuchet MS"/>
          <w:sz w:val="20"/>
          <w:szCs w:val="20"/>
        </w:rPr>
        <w:t xml:space="preserve">groupement d’associations </w:t>
      </w:r>
      <w:r w:rsidR="005F7571" w:rsidRPr="00551040">
        <w:rPr>
          <w:rFonts w:ascii="Trebuchet MS" w:hAnsi="Trebuchet MS"/>
          <w:sz w:val="20"/>
          <w:szCs w:val="20"/>
        </w:rPr>
        <w:t>élabore</w:t>
      </w:r>
      <w:r w:rsidR="00310BDF" w:rsidRPr="00551040">
        <w:rPr>
          <w:rFonts w:ascii="Trebuchet MS" w:hAnsi="Trebuchet MS"/>
          <w:sz w:val="20"/>
          <w:szCs w:val="20"/>
        </w:rPr>
        <w:t xml:space="preserve"> des outils pédagogiques</w:t>
      </w:r>
      <w:r w:rsidR="005F7571" w:rsidRPr="00551040">
        <w:rPr>
          <w:rFonts w:ascii="Trebuchet MS" w:hAnsi="Trebuchet MS"/>
          <w:sz w:val="20"/>
          <w:szCs w:val="20"/>
        </w:rPr>
        <w:t xml:space="preserve"> et propose ses compétences pour</w:t>
      </w:r>
      <w:r w:rsidR="00310BDF" w:rsidRPr="00551040">
        <w:rPr>
          <w:rFonts w:ascii="Trebuchet MS" w:hAnsi="Trebuchet MS"/>
          <w:sz w:val="20"/>
          <w:szCs w:val="20"/>
        </w:rPr>
        <w:t xml:space="preserve"> accompagner les acteurs de l’Oise, la Somme et l’Aisne désireux de mettre en place un</w:t>
      </w:r>
      <w:r w:rsidR="005F7571" w:rsidRPr="00551040">
        <w:rPr>
          <w:rFonts w:ascii="Trebuchet MS" w:hAnsi="Trebuchet MS"/>
          <w:sz w:val="20"/>
          <w:szCs w:val="20"/>
        </w:rPr>
        <w:t>e</w:t>
      </w:r>
      <w:r w:rsidR="00310BDF" w:rsidRPr="00551040">
        <w:rPr>
          <w:rFonts w:ascii="Trebuchet MS" w:hAnsi="Trebuchet MS"/>
          <w:sz w:val="20"/>
          <w:szCs w:val="20"/>
        </w:rPr>
        <w:t xml:space="preserve"> démarche d’</w:t>
      </w:r>
      <w:r w:rsidR="00A57314" w:rsidRPr="00551040">
        <w:rPr>
          <w:rFonts w:ascii="Trebuchet MS" w:hAnsi="Trebuchet MS"/>
          <w:sz w:val="20"/>
          <w:szCs w:val="20"/>
        </w:rPr>
        <w:t>Ecomobilité</w:t>
      </w:r>
      <w:r w:rsidR="005F7571" w:rsidRPr="00551040">
        <w:rPr>
          <w:rFonts w:ascii="Trebuchet MS" w:hAnsi="Trebuchet MS"/>
          <w:sz w:val="20"/>
          <w:szCs w:val="20"/>
        </w:rPr>
        <w:t xml:space="preserve"> auprès des J</w:t>
      </w:r>
      <w:r w:rsidR="00F817DC" w:rsidRPr="00551040">
        <w:rPr>
          <w:rFonts w:ascii="Trebuchet MS" w:hAnsi="Trebuchet MS"/>
          <w:sz w:val="20"/>
          <w:szCs w:val="20"/>
        </w:rPr>
        <w:t>eunes dans le cadre des déplacements scolaires et périscolaire</w:t>
      </w:r>
      <w:r w:rsidR="005F7571" w:rsidRPr="00551040">
        <w:rPr>
          <w:rFonts w:ascii="Trebuchet MS" w:hAnsi="Trebuchet MS"/>
          <w:sz w:val="20"/>
          <w:szCs w:val="20"/>
        </w:rPr>
        <w:t>s</w:t>
      </w:r>
    </w:p>
    <w:p w:rsidR="00287B67" w:rsidRPr="00802EA3" w:rsidRDefault="00F371F0" w:rsidP="00802EA3">
      <w:pPr>
        <w:spacing w:before="120" w:after="120" w:line="240" w:lineRule="auto"/>
        <w:rPr>
          <w:rFonts w:ascii="Trebuchet MS" w:hAnsi="Trebuchet MS"/>
          <w:b/>
          <w:color w:val="0070C0"/>
          <w:sz w:val="20"/>
          <w:szCs w:val="20"/>
        </w:rPr>
      </w:pPr>
      <w:r>
        <w:rPr>
          <w:rFonts w:ascii="Trebuchet MS" w:hAnsi="Trebuchet MS"/>
          <w:b/>
          <w:color w:val="0070C0"/>
          <w:sz w:val="20"/>
          <w:szCs w:val="20"/>
        </w:rPr>
        <w:lastRenderedPageBreak/>
        <w:t>Partenariat</w:t>
      </w:r>
      <w:r w:rsidR="00D06382" w:rsidRPr="00D06382">
        <w:rPr>
          <w:rFonts w:ascii="Trebuchet MS" w:hAnsi="Trebuchet MS"/>
          <w:b/>
          <w:color w:val="0070C0"/>
          <w:sz w:val="20"/>
          <w:szCs w:val="20"/>
        </w:rPr>
        <w:t xml:space="preserve"> : </w:t>
      </w:r>
      <w:r w:rsidR="00D06382" w:rsidRPr="00D06382">
        <w:rPr>
          <w:rFonts w:ascii="Trebuchet MS" w:hAnsi="Trebuchet MS"/>
          <w:sz w:val="20"/>
          <w:szCs w:val="20"/>
        </w:rPr>
        <w:t>L</w:t>
      </w:r>
      <w:r>
        <w:rPr>
          <w:rFonts w:ascii="Trebuchet MS" w:hAnsi="Trebuchet MS"/>
          <w:sz w:val="20"/>
          <w:szCs w:val="20"/>
        </w:rPr>
        <w:t>a direction régionale Picardie de l</w:t>
      </w:r>
      <w:r w:rsidR="00D06382" w:rsidRPr="00D06382">
        <w:rPr>
          <w:rFonts w:ascii="Trebuchet MS" w:hAnsi="Trebuchet MS"/>
          <w:sz w:val="20"/>
          <w:szCs w:val="20"/>
        </w:rPr>
        <w:t xml:space="preserve">’ADEME a </w:t>
      </w:r>
      <w:r>
        <w:rPr>
          <w:rFonts w:ascii="Trebuchet MS" w:hAnsi="Trebuchet MS"/>
          <w:sz w:val="20"/>
          <w:szCs w:val="20"/>
        </w:rPr>
        <w:t xml:space="preserve">soutenu </w:t>
      </w:r>
      <w:r w:rsidR="00D06382" w:rsidRPr="00D06382">
        <w:rPr>
          <w:rFonts w:ascii="Trebuchet MS" w:hAnsi="Trebuchet MS"/>
          <w:sz w:val="20"/>
          <w:szCs w:val="20"/>
        </w:rPr>
        <w:t>l’</w:t>
      </w:r>
      <w:r w:rsidR="00821D90">
        <w:rPr>
          <w:rFonts w:ascii="Trebuchet MS" w:hAnsi="Trebuchet MS"/>
          <w:sz w:val="20"/>
          <w:szCs w:val="20"/>
        </w:rPr>
        <w:t xml:space="preserve">ensemble des outils de communication </w:t>
      </w:r>
      <w:r w:rsidR="00D06382" w:rsidRPr="00D06382">
        <w:rPr>
          <w:rFonts w:ascii="Trebuchet MS" w:hAnsi="Trebuchet MS"/>
          <w:sz w:val="20"/>
          <w:szCs w:val="20"/>
        </w:rPr>
        <w:t xml:space="preserve">et les animations qui </w:t>
      </w:r>
      <w:r w:rsidR="00A21C80">
        <w:rPr>
          <w:rFonts w:ascii="Trebuchet MS" w:hAnsi="Trebuchet MS"/>
          <w:sz w:val="20"/>
          <w:szCs w:val="20"/>
        </w:rPr>
        <w:t>ont</w:t>
      </w:r>
      <w:r w:rsidR="00821D90">
        <w:rPr>
          <w:rFonts w:ascii="Trebuchet MS" w:hAnsi="Trebuchet MS"/>
          <w:sz w:val="20"/>
          <w:szCs w:val="20"/>
        </w:rPr>
        <w:t xml:space="preserve"> fédéré </w:t>
      </w:r>
      <w:r w:rsidR="00D06382" w:rsidRPr="00D06382">
        <w:rPr>
          <w:rFonts w:ascii="Trebuchet MS" w:hAnsi="Trebuchet MS"/>
          <w:sz w:val="20"/>
          <w:szCs w:val="20"/>
        </w:rPr>
        <w:t xml:space="preserve">les </w:t>
      </w:r>
      <w:r w:rsidR="00A21C80">
        <w:rPr>
          <w:rFonts w:ascii="Trebuchet MS" w:hAnsi="Trebuchet MS"/>
          <w:sz w:val="20"/>
          <w:szCs w:val="20"/>
        </w:rPr>
        <w:t xml:space="preserve">associations </w:t>
      </w:r>
      <w:r>
        <w:rPr>
          <w:rFonts w:ascii="Trebuchet MS" w:hAnsi="Trebuchet MS"/>
          <w:sz w:val="20"/>
          <w:szCs w:val="20"/>
        </w:rPr>
        <w:t>membres</w:t>
      </w:r>
      <w:r w:rsidR="00D06382" w:rsidRPr="00D06382">
        <w:rPr>
          <w:rFonts w:ascii="Trebuchet MS" w:hAnsi="Trebuchet MS"/>
          <w:sz w:val="20"/>
          <w:szCs w:val="20"/>
        </w:rPr>
        <w:t>.</w:t>
      </w:r>
      <w:r w:rsidR="00821D90">
        <w:rPr>
          <w:rFonts w:ascii="Trebuchet MS" w:hAnsi="Trebuchet MS"/>
          <w:sz w:val="20"/>
          <w:szCs w:val="20"/>
        </w:rPr>
        <w:t xml:space="preserve"> Ces outils sont empruntables gratuitement pour tous les porteurs de projet en Picardie.</w:t>
      </w:r>
      <w:r>
        <w:rPr>
          <w:rFonts w:ascii="Trebuchet MS" w:hAnsi="Trebuchet MS"/>
          <w:sz w:val="20"/>
          <w:szCs w:val="20"/>
        </w:rPr>
        <w:t xml:space="preserve"> Elle </w:t>
      </w:r>
      <w:r w:rsidR="00A21C80">
        <w:rPr>
          <w:rFonts w:ascii="Trebuchet MS" w:hAnsi="Trebuchet MS"/>
          <w:sz w:val="20"/>
          <w:szCs w:val="20"/>
        </w:rPr>
        <w:t>soutient également</w:t>
      </w:r>
      <w:r w:rsidR="000A1E1D">
        <w:rPr>
          <w:rFonts w:ascii="Trebuchet MS" w:hAnsi="Trebuchet MS"/>
          <w:sz w:val="20"/>
          <w:szCs w:val="20"/>
        </w:rPr>
        <w:t xml:space="preserve"> avec le Conseil Régional de Picardie, </w:t>
      </w:r>
      <w:r w:rsidR="00D06382">
        <w:rPr>
          <w:rFonts w:ascii="Trebuchet MS" w:hAnsi="Trebuchet MS"/>
          <w:sz w:val="20"/>
          <w:szCs w:val="20"/>
        </w:rPr>
        <w:t>la réalisation d’actions qui sont déployées auprès des collectivités et des établissements scolaires</w:t>
      </w:r>
      <w:r>
        <w:rPr>
          <w:rFonts w:ascii="Trebuchet MS" w:hAnsi="Trebuchet MS"/>
          <w:sz w:val="20"/>
          <w:szCs w:val="20"/>
        </w:rPr>
        <w:t xml:space="preserve"> (Clermont de l’Oise, </w:t>
      </w:r>
      <w:proofErr w:type="spellStart"/>
      <w:r>
        <w:rPr>
          <w:rFonts w:ascii="Trebuchet MS" w:hAnsi="Trebuchet MS"/>
          <w:sz w:val="20"/>
          <w:szCs w:val="20"/>
        </w:rPr>
        <w:t>Ribecourt-Dreslincourt</w:t>
      </w:r>
      <w:proofErr w:type="spellEnd"/>
      <w:r>
        <w:rPr>
          <w:rFonts w:ascii="Trebuchet MS" w:hAnsi="Trebuchet MS"/>
          <w:sz w:val="20"/>
          <w:szCs w:val="20"/>
        </w:rPr>
        <w:t>, Creil, et pourquoi pas vous ?)</w:t>
      </w:r>
      <w:r w:rsidR="00D06382">
        <w:rPr>
          <w:rFonts w:ascii="Trebuchet MS" w:hAnsi="Trebuchet MS"/>
          <w:sz w:val="20"/>
          <w:szCs w:val="20"/>
        </w:rPr>
        <w:t>.</w:t>
      </w:r>
      <w:r>
        <w:rPr>
          <w:rFonts w:ascii="Trebuchet MS" w:hAnsi="Trebuchet MS"/>
          <w:sz w:val="20"/>
          <w:szCs w:val="20"/>
        </w:rPr>
        <w:t xml:space="preserve">Les démarches d’écomobilité scolaires s’inscrivent dans les objectifs du socle commun de connaissances et de compétences de l’Education Nationale. </w:t>
      </w:r>
      <w:r w:rsidR="000A1E1D">
        <w:rPr>
          <w:rFonts w:ascii="Trebuchet MS" w:hAnsi="Trebuchet MS"/>
          <w:sz w:val="20"/>
          <w:szCs w:val="20"/>
        </w:rPr>
        <w:t xml:space="preserve">Le Rectorat d’Amiens et le Conseil Régional de Picardie, au titre de la réussite éducative, sont parties prenantes du comité de pilotage à l’échelle régionale. </w:t>
      </w:r>
      <w:r w:rsidR="00802EA3">
        <w:rPr>
          <w:rFonts w:ascii="Trebuchet MS" w:hAnsi="Trebuchet MS"/>
          <w:sz w:val="20"/>
          <w:szCs w:val="20"/>
        </w:rPr>
        <w:br/>
      </w:r>
      <w:r>
        <w:rPr>
          <w:rFonts w:ascii="Trebuchet MS" w:hAnsi="Trebuchet MS"/>
          <w:b/>
          <w:color w:val="0070C0"/>
          <w:sz w:val="20"/>
          <w:szCs w:val="20"/>
        </w:rPr>
        <w:t xml:space="preserve">Retrouvez les informations du réseau sur le blog </w:t>
      </w:r>
      <w:hyperlink r:id="rId13" w:history="1">
        <w:r w:rsidRPr="006107CC">
          <w:rPr>
            <w:rStyle w:val="Lienhypertexte"/>
            <w:rFonts w:ascii="Trebuchet MS" w:hAnsi="Trebuchet MS"/>
            <w:b/>
            <w:sz w:val="20"/>
            <w:szCs w:val="20"/>
          </w:rPr>
          <w:t>www.ecomobilite-ademe-picardie.fr</w:t>
        </w:r>
      </w:hyperlink>
      <w:r>
        <w:rPr>
          <w:rFonts w:ascii="Trebuchet MS" w:hAnsi="Trebuchet MS"/>
          <w:b/>
          <w:color w:val="0070C0"/>
          <w:sz w:val="20"/>
          <w:szCs w:val="20"/>
        </w:rPr>
        <w:t xml:space="preserve"> </w:t>
      </w:r>
    </w:p>
    <w:sectPr w:rsidR="00287B67" w:rsidRPr="00802EA3" w:rsidSect="00A651C6">
      <w:type w:val="continuous"/>
      <w:pgSz w:w="11906" w:h="16838"/>
      <w:pgMar w:top="993" w:right="707"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5D7" w:rsidRDefault="00D125D7" w:rsidP="006A0A7B">
      <w:pPr>
        <w:spacing w:after="0" w:line="240" w:lineRule="auto"/>
      </w:pPr>
      <w:r>
        <w:separator/>
      </w:r>
    </w:p>
  </w:endnote>
  <w:endnote w:type="continuationSeparator" w:id="0">
    <w:p w:rsidR="00D125D7" w:rsidRDefault="00D125D7" w:rsidP="006A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7B" w:rsidRDefault="00D06382">
    <w:pPr>
      <w:pStyle w:val="Pieddepage"/>
    </w:pPr>
    <w:r>
      <w:rPr>
        <w:rFonts w:ascii="Trebuchet MS" w:hAnsi="Trebuchet MS"/>
        <w:sz w:val="20"/>
        <w:szCs w:val="20"/>
      </w:rPr>
      <w:br/>
    </w:r>
    <w:r>
      <w:rPr>
        <w:rFonts w:ascii="Trebuchet MS" w:hAnsi="Trebuchet MS"/>
        <w:noProof/>
        <w:sz w:val="20"/>
        <w:szCs w:val="20"/>
        <w:lang w:eastAsia="fr-FR"/>
      </w:rPr>
      <w:drawing>
        <wp:anchor distT="0" distB="0" distL="114300" distR="114300" simplePos="0" relativeHeight="251663360" behindDoc="0" locked="0" layoutInCell="1" allowOverlap="1" wp14:anchorId="13A05CFC" wp14:editId="0A1BDB62">
          <wp:simplePos x="0" y="0"/>
          <wp:positionH relativeFrom="column">
            <wp:posOffset>1562100</wp:posOffset>
          </wp:positionH>
          <wp:positionV relativeFrom="paragraph">
            <wp:posOffset>45720</wp:posOffset>
          </wp:positionV>
          <wp:extent cx="916305" cy="659130"/>
          <wp:effectExtent l="19050" t="0" r="0" b="0"/>
          <wp:wrapNone/>
          <wp:docPr id="6" name="Image 0" descr="Logo CAP MOBILITE 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P MOBILITE NOUVEAU.jpg"/>
                  <pic:cNvPicPr/>
                </pic:nvPicPr>
                <pic:blipFill>
                  <a:blip r:embed="rId1"/>
                  <a:stretch>
                    <a:fillRect/>
                  </a:stretch>
                </pic:blipFill>
                <pic:spPr>
                  <a:xfrm>
                    <a:off x="0" y="0"/>
                    <a:ext cx="916305" cy="659130"/>
                  </a:xfrm>
                  <a:prstGeom prst="rect">
                    <a:avLst/>
                  </a:prstGeom>
                </pic:spPr>
              </pic:pic>
            </a:graphicData>
          </a:graphic>
        </wp:anchor>
      </w:drawing>
    </w:r>
    <w:r w:rsidR="000D53BE" w:rsidRPr="00551040">
      <w:rPr>
        <w:rFonts w:ascii="Trebuchet MS" w:hAnsi="Trebuchet MS"/>
        <w:sz w:val="20"/>
        <w:szCs w:val="20"/>
      </w:rPr>
      <w:t>Novembre 2012</w:t>
    </w:r>
    <w:r w:rsidR="000D53BE">
      <w:rPr>
        <w:rFonts w:ascii="Trebuchet MS" w:hAnsi="Trebuchet MS"/>
        <w:sz w:val="20"/>
        <w:szCs w:val="20"/>
      </w:rPr>
      <w:br/>
    </w:r>
    <w:r w:rsidR="000D53BE" w:rsidRPr="00551040">
      <w:rPr>
        <w:rFonts w:ascii="Trebuchet MS" w:hAnsi="Trebuchet MS"/>
        <w:sz w:val="20"/>
        <w:szCs w:val="20"/>
      </w:rPr>
      <w:t xml:space="preserve">Communiqué de presse </w:t>
    </w:r>
    <w:r w:rsidR="006A0A7B">
      <w:rPr>
        <w:noProof/>
        <w:lang w:eastAsia="fr-FR"/>
      </w:rPr>
      <w:drawing>
        <wp:anchor distT="0" distB="0" distL="114300" distR="114300" simplePos="0" relativeHeight="251660288" behindDoc="0" locked="0" layoutInCell="1" allowOverlap="1" wp14:anchorId="2FC4A090" wp14:editId="25508CCE">
          <wp:simplePos x="0" y="0"/>
          <wp:positionH relativeFrom="margin">
            <wp:posOffset>5798185</wp:posOffset>
          </wp:positionH>
          <wp:positionV relativeFrom="margin">
            <wp:posOffset>8949690</wp:posOffset>
          </wp:positionV>
          <wp:extent cx="520700" cy="661670"/>
          <wp:effectExtent l="0" t="0" r="0" b="5080"/>
          <wp:wrapSquare wrapText="bothSides"/>
          <wp:docPr id="16" name="Image 10" descr="logo prefetrégion(dernièr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0" descr="logo prefetrégion(dernière version).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0700" cy="661670"/>
                  </a:xfrm>
                  <a:prstGeom prst="rect">
                    <a:avLst/>
                  </a:prstGeom>
                  <a:noFill/>
                  <a:ln w="9525">
                    <a:noFill/>
                    <a:miter lim="800000"/>
                    <a:headEnd/>
                    <a:tailEnd/>
                  </a:ln>
                </pic:spPr>
              </pic:pic>
            </a:graphicData>
          </a:graphic>
        </wp:anchor>
      </w:drawing>
    </w:r>
    <w:r w:rsidR="006A0A7B">
      <w:rPr>
        <w:noProof/>
        <w:lang w:eastAsia="fr-FR"/>
      </w:rPr>
      <w:drawing>
        <wp:anchor distT="0" distB="0" distL="114300" distR="114300" simplePos="0" relativeHeight="251659264" behindDoc="0" locked="0" layoutInCell="1" allowOverlap="1" wp14:anchorId="1E36822C" wp14:editId="2C2C8277">
          <wp:simplePos x="0" y="0"/>
          <wp:positionH relativeFrom="margin">
            <wp:posOffset>4921250</wp:posOffset>
          </wp:positionH>
          <wp:positionV relativeFrom="margin">
            <wp:posOffset>8950960</wp:posOffset>
          </wp:positionV>
          <wp:extent cx="716915" cy="676910"/>
          <wp:effectExtent l="0" t="0" r="6985" b="8890"/>
          <wp:wrapSquare wrapText="bothSides"/>
          <wp:docPr id="15" name="Image 16" descr="logo rectorat Am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descr="logo rectorat Amiens.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6915" cy="676910"/>
                  </a:xfrm>
                  <a:prstGeom prst="rect">
                    <a:avLst/>
                  </a:prstGeom>
                  <a:noFill/>
                  <a:ln w="9525">
                    <a:noFill/>
                    <a:miter lim="800000"/>
                    <a:headEnd/>
                    <a:tailEnd/>
                  </a:ln>
                </pic:spPr>
              </pic:pic>
            </a:graphicData>
          </a:graphic>
        </wp:anchor>
      </w:drawing>
    </w:r>
    <w:r w:rsidR="006A0A7B">
      <w:rPr>
        <w:noProof/>
        <w:lang w:eastAsia="fr-FR"/>
      </w:rPr>
      <w:drawing>
        <wp:anchor distT="0" distB="0" distL="114300" distR="114300" simplePos="0" relativeHeight="251658240" behindDoc="0" locked="0" layoutInCell="1" allowOverlap="1" wp14:anchorId="4295D6B6" wp14:editId="095AE8E6">
          <wp:simplePos x="0" y="0"/>
          <wp:positionH relativeFrom="margin">
            <wp:posOffset>4109720</wp:posOffset>
          </wp:positionH>
          <wp:positionV relativeFrom="margin">
            <wp:posOffset>8950960</wp:posOffset>
          </wp:positionV>
          <wp:extent cx="681990" cy="681990"/>
          <wp:effectExtent l="0" t="0" r="3810" b="3810"/>
          <wp:wrapSquare wrapText="bothSides"/>
          <wp:docPr id="13" name="Image 11" descr="Logotype_la_région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1" descr="Logotype_la_région_quadri.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5D7" w:rsidRDefault="00D125D7" w:rsidP="006A0A7B">
      <w:pPr>
        <w:spacing w:after="0" w:line="240" w:lineRule="auto"/>
      </w:pPr>
      <w:r>
        <w:separator/>
      </w:r>
    </w:p>
  </w:footnote>
  <w:footnote w:type="continuationSeparator" w:id="0">
    <w:p w:rsidR="00D125D7" w:rsidRDefault="00D125D7" w:rsidP="006A0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3BE" w:rsidRDefault="000D53BE">
    <w:pPr>
      <w:pStyle w:val="En-tte"/>
    </w:pPr>
    <w:r>
      <w:rPr>
        <w:noProof/>
        <w:lang w:eastAsia="fr-FR"/>
      </w:rPr>
      <w:drawing>
        <wp:anchor distT="0" distB="0" distL="114300" distR="114300" simplePos="0" relativeHeight="251661312" behindDoc="0" locked="0" layoutInCell="1" allowOverlap="1" wp14:anchorId="45888A3D" wp14:editId="222C2BFD">
          <wp:simplePos x="0" y="0"/>
          <wp:positionH relativeFrom="column">
            <wp:posOffset>-553233</wp:posOffset>
          </wp:positionH>
          <wp:positionV relativeFrom="paragraph">
            <wp:posOffset>-364520</wp:posOffset>
          </wp:positionV>
          <wp:extent cx="7583229" cy="1318437"/>
          <wp:effectExtent l="1905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r="3256"/>
                  <a:stretch>
                    <a:fillRect/>
                  </a:stretch>
                </pic:blipFill>
                <pic:spPr bwMode="auto">
                  <a:xfrm>
                    <a:off x="0" y="0"/>
                    <a:ext cx="7583229" cy="131843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914AA"/>
    <w:multiLevelType w:val="hybridMultilevel"/>
    <w:tmpl w:val="D6BC6216"/>
    <w:lvl w:ilvl="0" w:tplc="5476BBAA">
      <w:start w:val="1"/>
      <w:numFmt w:val="bullet"/>
      <w:lvlText w:val=""/>
      <w:lvlJc w:val="left"/>
      <w:pPr>
        <w:ind w:left="720" w:hanging="360"/>
      </w:pPr>
      <w:rPr>
        <w:rFonts w:ascii="Wingdings" w:hAnsi="Wingdings" w:hint="default"/>
        <w:strike w:val="0"/>
        <w:dstrike w:val="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A3"/>
    <w:rsid w:val="000A1E1D"/>
    <w:rsid w:val="000C0CAE"/>
    <w:rsid w:val="000D53BE"/>
    <w:rsid w:val="000E20B2"/>
    <w:rsid w:val="00164D2D"/>
    <w:rsid w:val="00220710"/>
    <w:rsid w:val="0024794F"/>
    <w:rsid w:val="00287B67"/>
    <w:rsid w:val="00310BDF"/>
    <w:rsid w:val="00332925"/>
    <w:rsid w:val="003775EB"/>
    <w:rsid w:val="0038633B"/>
    <w:rsid w:val="0042786A"/>
    <w:rsid w:val="00551040"/>
    <w:rsid w:val="00551742"/>
    <w:rsid w:val="00554914"/>
    <w:rsid w:val="005B3359"/>
    <w:rsid w:val="005F1D48"/>
    <w:rsid w:val="005F7571"/>
    <w:rsid w:val="00605B1B"/>
    <w:rsid w:val="006A0A7B"/>
    <w:rsid w:val="00750B6E"/>
    <w:rsid w:val="00802EA3"/>
    <w:rsid w:val="00821D90"/>
    <w:rsid w:val="008422F0"/>
    <w:rsid w:val="00A13BEF"/>
    <w:rsid w:val="00A21C80"/>
    <w:rsid w:val="00A3487A"/>
    <w:rsid w:val="00A57314"/>
    <w:rsid w:val="00A651C6"/>
    <w:rsid w:val="00BA1A7B"/>
    <w:rsid w:val="00C538E4"/>
    <w:rsid w:val="00C93AFF"/>
    <w:rsid w:val="00CB6648"/>
    <w:rsid w:val="00CF5BDA"/>
    <w:rsid w:val="00D06382"/>
    <w:rsid w:val="00D125D7"/>
    <w:rsid w:val="00D9527E"/>
    <w:rsid w:val="00DD33A3"/>
    <w:rsid w:val="00E13BA0"/>
    <w:rsid w:val="00E82EEF"/>
    <w:rsid w:val="00F202C9"/>
    <w:rsid w:val="00F371F0"/>
    <w:rsid w:val="00F817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48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87A"/>
    <w:rPr>
      <w:rFonts w:ascii="Tahoma" w:hAnsi="Tahoma" w:cs="Tahoma"/>
      <w:sz w:val="16"/>
      <w:szCs w:val="16"/>
    </w:rPr>
  </w:style>
  <w:style w:type="paragraph" w:styleId="En-tte">
    <w:name w:val="header"/>
    <w:basedOn w:val="Normal"/>
    <w:link w:val="En-tteCar"/>
    <w:uiPriority w:val="99"/>
    <w:unhideWhenUsed/>
    <w:rsid w:val="006A0A7B"/>
    <w:pPr>
      <w:tabs>
        <w:tab w:val="center" w:pos="4536"/>
        <w:tab w:val="right" w:pos="9072"/>
      </w:tabs>
      <w:spacing w:after="0" w:line="240" w:lineRule="auto"/>
    </w:pPr>
  </w:style>
  <w:style w:type="character" w:customStyle="1" w:styleId="En-tteCar">
    <w:name w:val="En-tête Car"/>
    <w:basedOn w:val="Policepardfaut"/>
    <w:link w:val="En-tte"/>
    <w:uiPriority w:val="99"/>
    <w:rsid w:val="006A0A7B"/>
  </w:style>
  <w:style w:type="paragraph" w:styleId="Pieddepage">
    <w:name w:val="footer"/>
    <w:basedOn w:val="Normal"/>
    <w:link w:val="PieddepageCar"/>
    <w:uiPriority w:val="99"/>
    <w:unhideWhenUsed/>
    <w:rsid w:val="006A0A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0A7B"/>
  </w:style>
  <w:style w:type="paragraph" w:styleId="Paragraphedeliste">
    <w:name w:val="List Paragraph"/>
    <w:basedOn w:val="Normal"/>
    <w:uiPriority w:val="34"/>
    <w:qFormat/>
    <w:rsid w:val="00C538E4"/>
    <w:pPr>
      <w:ind w:left="720"/>
      <w:contextualSpacing/>
    </w:pPr>
  </w:style>
  <w:style w:type="character" w:styleId="Lienhypertexte">
    <w:name w:val="Hyperlink"/>
    <w:basedOn w:val="Policepardfaut"/>
    <w:uiPriority w:val="99"/>
    <w:unhideWhenUsed/>
    <w:rsid w:val="00F371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48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87A"/>
    <w:rPr>
      <w:rFonts w:ascii="Tahoma" w:hAnsi="Tahoma" w:cs="Tahoma"/>
      <w:sz w:val="16"/>
      <w:szCs w:val="16"/>
    </w:rPr>
  </w:style>
  <w:style w:type="paragraph" w:styleId="En-tte">
    <w:name w:val="header"/>
    <w:basedOn w:val="Normal"/>
    <w:link w:val="En-tteCar"/>
    <w:uiPriority w:val="99"/>
    <w:unhideWhenUsed/>
    <w:rsid w:val="006A0A7B"/>
    <w:pPr>
      <w:tabs>
        <w:tab w:val="center" w:pos="4536"/>
        <w:tab w:val="right" w:pos="9072"/>
      </w:tabs>
      <w:spacing w:after="0" w:line="240" w:lineRule="auto"/>
    </w:pPr>
  </w:style>
  <w:style w:type="character" w:customStyle="1" w:styleId="En-tteCar">
    <w:name w:val="En-tête Car"/>
    <w:basedOn w:val="Policepardfaut"/>
    <w:link w:val="En-tte"/>
    <w:uiPriority w:val="99"/>
    <w:rsid w:val="006A0A7B"/>
  </w:style>
  <w:style w:type="paragraph" w:styleId="Pieddepage">
    <w:name w:val="footer"/>
    <w:basedOn w:val="Normal"/>
    <w:link w:val="PieddepageCar"/>
    <w:uiPriority w:val="99"/>
    <w:unhideWhenUsed/>
    <w:rsid w:val="006A0A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0A7B"/>
  </w:style>
  <w:style w:type="paragraph" w:styleId="Paragraphedeliste">
    <w:name w:val="List Paragraph"/>
    <w:basedOn w:val="Normal"/>
    <w:uiPriority w:val="34"/>
    <w:qFormat/>
    <w:rsid w:val="00C538E4"/>
    <w:pPr>
      <w:ind w:left="720"/>
      <w:contextualSpacing/>
    </w:pPr>
  </w:style>
  <w:style w:type="character" w:styleId="Lienhypertexte">
    <w:name w:val="Hyperlink"/>
    <w:basedOn w:val="Policepardfaut"/>
    <w:uiPriority w:val="99"/>
    <w:unhideWhenUsed/>
    <w:rsid w:val="00F37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mobilite-ademe-picardie.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D56DA-CABF-4B4C-A274-620B2A0D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537</Words>
  <Characters>2958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 MOBILITE</dc:creator>
  <cp:lastModifiedBy>CAP MOBILITE</cp:lastModifiedBy>
  <cp:revision>3</cp:revision>
  <dcterms:created xsi:type="dcterms:W3CDTF">2013-03-17T15:41:00Z</dcterms:created>
  <dcterms:modified xsi:type="dcterms:W3CDTF">2013-03-17T15:42:00Z</dcterms:modified>
</cp:coreProperties>
</file>